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bookmarkStart w:id="0" w:name="_GoBack"/>
      <w:bookmarkEnd w:id="0"/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July 24, 2021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RE:  Richard Blackburn Fellow Status Application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Dear SBSM Executive Committee Members,</w:t>
      </w: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 </w:t>
      </w: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 am most pleased and honored to recommend my colleague, Richard Blackburn,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PhD to</w:t>
      </w:r>
      <w:r w:rsidR="00B14C54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be considered for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Fellow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status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the Society of Behavioral Sleep Medicine.</w:t>
      </w: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5262F9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 have known Dr. Blackburn </w:t>
      </w:r>
      <w:r w:rsidR="00B14C54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professionally for 15 years where we first became acquainted as health psychologists within Allina Health. </w:t>
      </w:r>
      <w:r w:rsidR="005262F9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He was a standout resident within the Allina Health Behavioral Sleep Medicine Program and</w:t>
      </w:r>
      <w:r w:rsidR="00B14C54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5262F9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its first to achieve certification in behavioral sleep medicine (CBSM) in 2012.  From the start Richard has demonstrated exceptional leadership abilities with a keen emphasis on innovation and application of BSM interventions in multidiscipline settings.  </w:t>
      </w:r>
    </w:p>
    <w:p w:rsidR="005262F9" w:rsidRDefault="005262F9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BC1B91" w:rsidRDefault="005262F9" w:rsidP="005262F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Locally, Dr. Blackburn has</w:t>
      </w:r>
      <w:r w:rsidR="00BC1B9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presented at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numerous conferences in MN 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and has been recognized within the sleep community for his expertise and novel applications of CBT for </w:t>
      </w:r>
      <w:r w:rsidR="003B0118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i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nsomnia within specialty sleep centers, mental health organizations and in his private telehealth practice.  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He has also consulted </w:t>
      </w:r>
      <w:r w:rsidR="003B0118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with 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the sleep health industry to advance behavioral applications to improve patient adherence to treatment.  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Richard has been </w:t>
      </w:r>
      <w:r w:rsidR="00BC1B9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an active member of the SBSM for the past 10 years, serving 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much of his membership time in leadership roles including </w:t>
      </w:r>
      <w:r w:rsidR="00BC1B9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three years each on the Board of Directors and Executive Council, and served as board liaison to the Practice and Accreditation commit</w:t>
      </w:r>
      <w:r w:rsidR="001C240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tees</w:t>
      </w:r>
    </w:p>
    <w:p w:rsidR="001C2406" w:rsidRDefault="001C2406" w:rsidP="005262F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During 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his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tenure on the Board of Directors and Executive Council, I 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have witnessed him be an advocate for the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continued growth of the SBSM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through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scientific conferences, 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establishment of the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Board of Behavioral Sleep Medicine and the new certification exam</w:t>
      </w:r>
      <w:r w:rsidR="0009676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.  Dr. Blackburn has been a strong professional voice for the scientist-practitioner model of behavioral sleep medicine practice and for strengthening multidiscipline participation in behavioral sleep medicine.</w:t>
      </w:r>
    </w:p>
    <w:p w:rsidR="0009676E" w:rsidRDefault="0009676E" w:rsidP="00BC1B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B91" w:rsidRDefault="00BC1B9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In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summary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AF4DC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Dr. Blackburn has demonstrated a level of clinical expertise, local and national leadership, innovation and provider training to make him a very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suitable candidate for Fellow status.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Sincerely,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AF4DC1" w:rsidRPr="003B0118" w:rsidRDefault="003B0118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Brush Script MT" w:hAnsi="Brush Script MT" w:cstheme="minorHAnsi"/>
          <w:b w:val="0"/>
          <w:color w:val="000000"/>
          <w:sz w:val="40"/>
          <w:szCs w:val="40"/>
        </w:rPr>
      </w:pPr>
      <w:r w:rsidRPr="003B0118">
        <w:rPr>
          <w:rStyle w:val="Strong"/>
          <w:rFonts w:ascii="Brush Script MT" w:hAnsi="Brush Script MT" w:cstheme="minorHAnsi"/>
          <w:b w:val="0"/>
          <w:color w:val="000000"/>
          <w:sz w:val="40"/>
          <w:szCs w:val="40"/>
        </w:rPr>
        <w:t>Michael F Schmitz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Michael Fukasawa Schmitz, PsyD, LP, CBSM, DBSM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Director, M Health Fairview Behavioral Sleep Medicine Program</w:t>
      </w:r>
    </w:p>
    <w:p w:rsidR="00AF4DC1" w:rsidRDefault="00AF4DC1" w:rsidP="00BC1B9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Founding President, Board of Behavioral Sleep Medicine</w:t>
      </w:r>
    </w:p>
    <w:p w:rsidR="003E6948" w:rsidRDefault="00AF4DC1" w:rsidP="00AF4DC1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Past President, Society of Behavioral Sleep Medicine</w:t>
      </w:r>
    </w:p>
    <w:sectPr w:rsidR="003E6948" w:rsidSect="003B011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91"/>
    <w:rsid w:val="0009676E"/>
    <w:rsid w:val="001C2406"/>
    <w:rsid w:val="003B0118"/>
    <w:rsid w:val="003E6948"/>
    <w:rsid w:val="005262F9"/>
    <w:rsid w:val="00924934"/>
    <w:rsid w:val="00AF4DC1"/>
    <w:rsid w:val="00B14C54"/>
    <w:rsid w:val="00BC1B91"/>
    <w:rsid w:val="00D6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23826-3759-4D35-8129-F1873F29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B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1B9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C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MHealth Fairview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Michael F</dc:creator>
  <cp:keywords/>
  <dc:description/>
  <cp:lastModifiedBy>Richard Blackburn</cp:lastModifiedBy>
  <cp:revision>2</cp:revision>
  <dcterms:created xsi:type="dcterms:W3CDTF">2021-07-26T15:07:00Z</dcterms:created>
  <dcterms:modified xsi:type="dcterms:W3CDTF">2021-07-26T15:07:00Z</dcterms:modified>
</cp:coreProperties>
</file>