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1" w:type="dxa"/>
        <w:tblInd w:w="108" w:type="dxa"/>
        <w:tblLook w:val="0000" w:firstRow="0" w:lastRow="0" w:firstColumn="0" w:lastColumn="0" w:noHBand="0" w:noVBand="0"/>
      </w:tblPr>
      <w:tblGrid>
        <w:gridCol w:w="3307"/>
        <w:gridCol w:w="3307"/>
        <w:gridCol w:w="3307"/>
      </w:tblGrid>
      <w:tr w:rsidR="00C46A3C" w14:paraId="2DC8C543" w14:textId="77777777" w:rsidTr="000B03B4">
        <w:trPr>
          <w:trHeight w:val="1800"/>
        </w:trPr>
        <w:tc>
          <w:tcPr>
            <w:tcW w:w="3307" w:type="dxa"/>
            <w:vAlign w:val="center"/>
          </w:tcPr>
          <w:p w14:paraId="40C9C1E9" w14:textId="77777777" w:rsidR="00C46A3C" w:rsidRPr="000B03B4" w:rsidRDefault="00C56011" w:rsidP="000B03B4">
            <w:pPr>
              <w:pStyle w:val="Heading3"/>
              <w:jc w:val="center"/>
              <w:rPr>
                <w:rFonts w:ascii="Times New Roman" w:hAnsi="Times New Roman"/>
                <w:b/>
                <w:i w:val="0"/>
                <w:color w:val="000080"/>
                <w:sz w:val="22"/>
                <w:szCs w:val="22"/>
              </w:rPr>
            </w:pPr>
            <w:bookmarkStart w:id="0" w:name="OLE_LINK1"/>
            <w:bookmarkStart w:id="1" w:name="OLE_LINK2"/>
            <w:r w:rsidRPr="000B03B4">
              <w:rPr>
                <w:rFonts w:ascii="Times New Roman" w:hAnsi="Times New Roman"/>
                <w:b/>
                <w:i w:val="0"/>
                <w:color w:val="000080"/>
                <w:sz w:val="22"/>
                <w:szCs w:val="22"/>
              </w:rPr>
              <w:t>Michael T. Smith, Ph.D., CBSM</w:t>
            </w:r>
            <w:r w:rsidR="00C46A3C" w:rsidRPr="000B03B4">
              <w:rPr>
                <w:rFonts w:ascii="Times New Roman" w:hAnsi="Times New Roman"/>
                <w:b/>
                <w:i w:val="0"/>
                <w:color w:val="000080"/>
                <w:sz w:val="22"/>
                <w:szCs w:val="22"/>
              </w:rPr>
              <w:t>.</w:t>
            </w:r>
          </w:p>
          <w:p w14:paraId="6157F32A" w14:textId="4465F3B5" w:rsidR="00C46A3C" w:rsidRPr="000B03B4" w:rsidRDefault="00406E48" w:rsidP="000B03B4">
            <w:pPr>
              <w:pStyle w:val="Heading3"/>
              <w:jc w:val="center"/>
              <w:rPr>
                <w:rFonts w:ascii="Times New Roman" w:hAnsi="Times New Roman"/>
                <w:color w:val="000080"/>
                <w:szCs w:val="18"/>
              </w:rPr>
            </w:pPr>
            <w:r w:rsidRPr="000B03B4">
              <w:rPr>
                <w:rFonts w:ascii="Times New Roman" w:hAnsi="Times New Roman"/>
                <w:color w:val="000080"/>
                <w:szCs w:val="18"/>
              </w:rPr>
              <w:t xml:space="preserve">Professor of </w:t>
            </w:r>
            <w:r w:rsidR="00C344E3" w:rsidRPr="000B03B4">
              <w:rPr>
                <w:rFonts w:ascii="Times New Roman" w:hAnsi="Times New Roman"/>
                <w:color w:val="000080"/>
                <w:szCs w:val="18"/>
              </w:rPr>
              <w:t>Psychiatry</w:t>
            </w:r>
            <w:r w:rsidR="007A3429" w:rsidRPr="000B03B4">
              <w:rPr>
                <w:rFonts w:ascii="Times New Roman" w:hAnsi="Times New Roman"/>
                <w:color w:val="000080"/>
                <w:szCs w:val="18"/>
              </w:rPr>
              <w:t xml:space="preserve"> </w:t>
            </w:r>
            <w:r w:rsidR="00C344E3" w:rsidRPr="000B03B4">
              <w:rPr>
                <w:rFonts w:ascii="Times New Roman" w:hAnsi="Times New Roman"/>
                <w:color w:val="000080"/>
                <w:szCs w:val="18"/>
              </w:rPr>
              <w:t xml:space="preserve">and </w:t>
            </w:r>
            <w:r w:rsidRPr="000B03B4">
              <w:rPr>
                <w:rFonts w:ascii="Times New Roman" w:hAnsi="Times New Roman"/>
                <w:color w:val="000080"/>
                <w:szCs w:val="18"/>
              </w:rPr>
              <w:t>Neurology</w:t>
            </w:r>
            <w:r w:rsidR="000B03B4" w:rsidRPr="000B03B4">
              <w:rPr>
                <w:rFonts w:ascii="Times New Roman" w:hAnsi="Times New Roman"/>
                <w:color w:val="000080"/>
                <w:szCs w:val="18"/>
              </w:rPr>
              <w:t xml:space="preserve">, </w:t>
            </w:r>
            <w:r w:rsidR="00807C7D" w:rsidRPr="000B03B4">
              <w:rPr>
                <w:rFonts w:ascii="Times New Roman" w:hAnsi="Times New Roman"/>
                <w:color w:val="000080"/>
                <w:szCs w:val="18"/>
              </w:rPr>
              <w:t xml:space="preserve">and Nursing, </w:t>
            </w:r>
            <w:proofErr w:type="spellStart"/>
            <w:r w:rsidR="007A3429" w:rsidRPr="000B03B4">
              <w:rPr>
                <w:rFonts w:ascii="Times New Roman" w:hAnsi="Times New Roman"/>
                <w:color w:val="000080"/>
                <w:szCs w:val="18"/>
              </w:rPr>
              <w:t>Alafouzos</w:t>
            </w:r>
            <w:proofErr w:type="spellEnd"/>
            <w:r w:rsidR="007A3429" w:rsidRPr="000B03B4">
              <w:rPr>
                <w:rFonts w:ascii="Times New Roman" w:hAnsi="Times New Roman"/>
                <w:color w:val="000080"/>
                <w:szCs w:val="18"/>
              </w:rPr>
              <w:t xml:space="preserve"> Scholar,</w:t>
            </w:r>
          </w:p>
          <w:p w14:paraId="06186E33" w14:textId="164343D1" w:rsidR="007A3429" w:rsidRPr="000B03B4" w:rsidRDefault="00C46A3C" w:rsidP="000B03B4">
            <w:pPr>
              <w:jc w:val="center"/>
              <w:rPr>
                <w:rFonts w:cs="Times New Roman"/>
                <w:i/>
                <w:iCs/>
                <w:color w:val="000080"/>
                <w:sz w:val="18"/>
                <w:szCs w:val="18"/>
              </w:rPr>
            </w:pPr>
            <w:r w:rsidRPr="000B03B4">
              <w:rPr>
                <w:rFonts w:cs="Times New Roman"/>
                <w:i/>
                <w:iCs/>
                <w:color w:val="000080"/>
                <w:sz w:val="18"/>
                <w:szCs w:val="18"/>
              </w:rPr>
              <w:t>Director,</w:t>
            </w:r>
            <w:r w:rsidR="00F43D02" w:rsidRPr="000B03B4">
              <w:rPr>
                <w:rFonts w:cs="Times New Roman"/>
                <w:i/>
                <w:iCs/>
                <w:color w:val="000080"/>
                <w:sz w:val="18"/>
                <w:szCs w:val="18"/>
              </w:rPr>
              <w:t xml:space="preserve"> Division of Beh</w:t>
            </w:r>
            <w:r w:rsidR="000B03B4" w:rsidRPr="000B03B4">
              <w:rPr>
                <w:rFonts w:cs="Times New Roman"/>
                <w:i/>
                <w:iCs/>
                <w:color w:val="000080"/>
                <w:sz w:val="18"/>
                <w:szCs w:val="18"/>
              </w:rPr>
              <w:t>a</w:t>
            </w:r>
            <w:r w:rsidR="00F43D02" w:rsidRPr="000B03B4">
              <w:rPr>
                <w:rFonts w:cs="Times New Roman"/>
                <w:i/>
                <w:iCs/>
                <w:color w:val="000080"/>
                <w:sz w:val="18"/>
                <w:szCs w:val="18"/>
              </w:rPr>
              <w:t>vioral Medicine</w:t>
            </w:r>
          </w:p>
          <w:p w14:paraId="72484921" w14:textId="77777777" w:rsidR="00C46A3C" w:rsidRPr="004E7D30" w:rsidRDefault="00C46A3C" w:rsidP="000B03B4">
            <w:pPr>
              <w:jc w:val="center"/>
              <w:rPr>
                <w:rFonts w:ascii="Didot" w:hAnsi="Didot"/>
                <w:i/>
                <w:iCs/>
                <w:color w:val="000080"/>
                <w:sz w:val="18"/>
                <w:szCs w:val="18"/>
              </w:rPr>
            </w:pPr>
          </w:p>
        </w:tc>
        <w:tc>
          <w:tcPr>
            <w:tcW w:w="3307" w:type="dxa"/>
          </w:tcPr>
          <w:p w14:paraId="5A2A7671" w14:textId="51CAD1F7" w:rsidR="00C46A3C" w:rsidRPr="000B03B4" w:rsidRDefault="006471D7" w:rsidP="000B03B4">
            <w:pPr>
              <w:pStyle w:val="Heading2"/>
              <w:jc w:val="center"/>
              <w:rPr>
                <w:rFonts w:ascii="Times New Roman" w:hAnsi="Times New Roman"/>
                <w:color w:val="000080"/>
                <w:sz w:val="22"/>
                <w:szCs w:val="22"/>
              </w:rPr>
            </w:pPr>
            <w:r w:rsidRPr="000B03B4">
              <w:rPr>
                <w:rFonts w:ascii="Times New Roman" w:hAnsi="Times New Roman"/>
                <w:color w:val="000080"/>
                <w:sz w:val="22"/>
                <w:szCs w:val="22"/>
              </w:rPr>
              <w:t xml:space="preserve">Division of </w:t>
            </w:r>
            <w:r w:rsidR="00F43D02" w:rsidRPr="000B03B4">
              <w:rPr>
                <w:rFonts w:ascii="Times New Roman" w:hAnsi="Times New Roman"/>
                <w:color w:val="000080"/>
                <w:sz w:val="22"/>
                <w:szCs w:val="22"/>
              </w:rPr>
              <w:t>Behavioral Medicine</w:t>
            </w:r>
            <w:r w:rsidRPr="000B03B4">
              <w:rPr>
                <w:rFonts w:ascii="Times New Roman" w:hAnsi="Times New Roman"/>
                <w:color w:val="000080"/>
                <w:sz w:val="22"/>
                <w:szCs w:val="22"/>
              </w:rPr>
              <w:t>, Johns Hopkins Bayview</w:t>
            </w:r>
            <w:r w:rsidR="00145467" w:rsidRPr="000B03B4">
              <w:rPr>
                <w:rFonts w:ascii="Times New Roman" w:hAnsi="Times New Roman"/>
                <w:color w:val="000080"/>
                <w:sz w:val="22"/>
                <w:szCs w:val="22"/>
              </w:rPr>
              <w:t>, Department of Psychiatry</w:t>
            </w:r>
            <w:r w:rsidR="000B03B4" w:rsidRPr="000B03B4">
              <w:rPr>
                <w:rFonts w:ascii="Times New Roman" w:hAnsi="Times New Roman"/>
                <w:color w:val="000080"/>
                <w:sz w:val="22"/>
                <w:szCs w:val="22"/>
              </w:rPr>
              <w:t xml:space="preserve"> &amp; Behavioral Sciences</w:t>
            </w:r>
          </w:p>
          <w:p w14:paraId="268E4585" w14:textId="77777777" w:rsidR="000B03B4" w:rsidRDefault="000B03B4" w:rsidP="000B03B4">
            <w:pPr>
              <w:jc w:val="center"/>
              <w:rPr>
                <w:rFonts w:cs="Times New Roman"/>
                <w:color w:val="000080"/>
                <w:sz w:val="18"/>
                <w:szCs w:val="18"/>
              </w:rPr>
            </w:pPr>
          </w:p>
          <w:p w14:paraId="2A0EA5D8" w14:textId="2D8D7355" w:rsidR="00C46A3C" w:rsidRPr="003E06D1" w:rsidRDefault="00020D14" w:rsidP="000B03B4">
            <w:pPr>
              <w:jc w:val="center"/>
              <w:rPr>
                <w:rFonts w:cs="Times New Roman"/>
                <w:color w:val="000080"/>
                <w:sz w:val="18"/>
                <w:szCs w:val="18"/>
              </w:rPr>
            </w:pPr>
            <w:r w:rsidRPr="003E06D1">
              <w:rPr>
                <w:rFonts w:cs="Times New Roman"/>
                <w:color w:val="000080"/>
                <w:sz w:val="18"/>
                <w:szCs w:val="18"/>
              </w:rPr>
              <w:t>5510 Nathan Shock Drive, Suite 100</w:t>
            </w:r>
          </w:p>
          <w:p w14:paraId="0EFD0C50" w14:textId="77777777" w:rsidR="00C46A3C" w:rsidRPr="003E06D1" w:rsidRDefault="00C46A3C" w:rsidP="000B03B4">
            <w:pPr>
              <w:jc w:val="center"/>
              <w:rPr>
                <w:rFonts w:cs="Times New Roman"/>
                <w:color w:val="000080"/>
                <w:sz w:val="18"/>
                <w:szCs w:val="18"/>
              </w:rPr>
            </w:pPr>
            <w:r w:rsidRPr="003E06D1">
              <w:rPr>
                <w:rFonts w:cs="Times New Roman"/>
                <w:color w:val="000080"/>
                <w:sz w:val="18"/>
                <w:szCs w:val="18"/>
              </w:rPr>
              <w:t>Baltimore, MD</w:t>
            </w:r>
            <w:r w:rsidR="00020D14" w:rsidRPr="003E06D1">
              <w:rPr>
                <w:rFonts w:cs="Times New Roman"/>
                <w:color w:val="000080"/>
                <w:sz w:val="18"/>
                <w:szCs w:val="18"/>
              </w:rPr>
              <w:t xml:space="preserve">  21224</w:t>
            </w:r>
          </w:p>
          <w:p w14:paraId="1CCE1F6C" w14:textId="77777777" w:rsidR="00C46A3C" w:rsidRPr="003E06D1" w:rsidRDefault="009B0E80" w:rsidP="000B03B4">
            <w:pPr>
              <w:jc w:val="center"/>
              <w:rPr>
                <w:rFonts w:cs="Times New Roman"/>
                <w:color w:val="000080"/>
                <w:sz w:val="18"/>
                <w:szCs w:val="18"/>
              </w:rPr>
            </w:pPr>
            <w:r w:rsidRPr="003E06D1">
              <w:rPr>
                <w:rFonts w:cs="Times New Roman"/>
                <w:color w:val="000080"/>
                <w:sz w:val="18"/>
                <w:szCs w:val="18"/>
              </w:rPr>
              <w:t>410-550-7000</w:t>
            </w:r>
            <w:r w:rsidR="00C46A3C" w:rsidRPr="003E06D1">
              <w:rPr>
                <w:rFonts w:cs="Times New Roman"/>
                <w:color w:val="000080"/>
                <w:sz w:val="18"/>
                <w:szCs w:val="18"/>
              </w:rPr>
              <w:t xml:space="preserve"> </w:t>
            </w:r>
            <w:r w:rsidR="00C56011" w:rsidRPr="003E06D1">
              <w:rPr>
                <w:rFonts w:cs="Times New Roman"/>
                <w:color w:val="000080"/>
                <w:sz w:val="18"/>
                <w:szCs w:val="18"/>
              </w:rPr>
              <w:t>Office</w:t>
            </w:r>
          </w:p>
          <w:p w14:paraId="2A983B37" w14:textId="77777777" w:rsidR="00C46A3C" w:rsidRPr="003E06D1" w:rsidRDefault="0076288C" w:rsidP="000B03B4">
            <w:pPr>
              <w:jc w:val="center"/>
              <w:rPr>
                <w:rFonts w:cs="Times New Roman"/>
                <w:color w:val="000080"/>
                <w:sz w:val="18"/>
                <w:szCs w:val="18"/>
              </w:rPr>
            </w:pPr>
            <w:r w:rsidRPr="003E06D1">
              <w:rPr>
                <w:rFonts w:cs="Times New Roman"/>
                <w:color w:val="000080"/>
                <w:sz w:val="18"/>
                <w:szCs w:val="18"/>
              </w:rPr>
              <w:t>410-550-0117</w:t>
            </w:r>
            <w:r w:rsidR="00C46A3C" w:rsidRPr="003E06D1">
              <w:rPr>
                <w:rFonts w:cs="Times New Roman"/>
                <w:color w:val="000080"/>
                <w:sz w:val="18"/>
                <w:szCs w:val="18"/>
              </w:rPr>
              <w:t xml:space="preserve"> Fax</w:t>
            </w:r>
          </w:p>
          <w:p w14:paraId="2D2483AD" w14:textId="77777777" w:rsidR="00C46A3C" w:rsidRDefault="005C1CF8" w:rsidP="000B03B4">
            <w:pPr>
              <w:jc w:val="center"/>
              <w:rPr>
                <w:rFonts w:cs="Times New Roman"/>
                <w:color w:val="000080"/>
                <w:sz w:val="18"/>
                <w:szCs w:val="18"/>
              </w:rPr>
            </w:pPr>
            <w:r w:rsidRPr="005C1CF8">
              <w:rPr>
                <w:rFonts w:cs="Times New Roman"/>
                <w:color w:val="000080"/>
                <w:sz w:val="18"/>
                <w:szCs w:val="18"/>
              </w:rPr>
              <w:t>msmith62@jhmi.edu</w:t>
            </w:r>
          </w:p>
          <w:p w14:paraId="6CDC3D64" w14:textId="714B3626" w:rsidR="00A72979" w:rsidRPr="00375680" w:rsidRDefault="00A72979" w:rsidP="007A3429">
            <w:pPr>
              <w:jc w:val="center"/>
              <w:rPr>
                <w:rFonts w:cs="Times New Roman"/>
                <w:color w:val="000080"/>
                <w:sz w:val="18"/>
                <w:szCs w:val="18"/>
              </w:rPr>
            </w:pPr>
          </w:p>
        </w:tc>
        <w:tc>
          <w:tcPr>
            <w:tcW w:w="3307" w:type="dxa"/>
            <w:tcBorders>
              <w:left w:val="nil"/>
            </w:tcBorders>
            <w:vAlign w:val="center"/>
          </w:tcPr>
          <w:p w14:paraId="582C1259" w14:textId="77777777" w:rsidR="00C46A3C" w:rsidRDefault="009C3AC6" w:rsidP="000B03B4">
            <w:pPr>
              <w:jc w:val="center"/>
            </w:pPr>
            <w:r>
              <w:rPr>
                <w:noProof/>
              </w:rPr>
              <w:drawing>
                <wp:anchor distT="0" distB="0" distL="114300" distR="114300" simplePos="0" relativeHeight="251657728" behindDoc="0" locked="0" layoutInCell="1" allowOverlap="1" wp14:anchorId="1CE539B4" wp14:editId="7865A95B">
                  <wp:simplePos x="0" y="0"/>
                  <wp:positionH relativeFrom="column">
                    <wp:align>center</wp:align>
                  </wp:positionH>
                  <wp:positionV relativeFrom="paragraph">
                    <wp:posOffset>0</wp:posOffset>
                  </wp:positionV>
                  <wp:extent cx="1828800" cy="1133856"/>
                  <wp:effectExtent l="0" t="0" r="0" b="9525"/>
                  <wp:wrapSquare wrapText="bothSides"/>
                  <wp:docPr id="3" name="Picture 3" descr="JHM2005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HM2005_sm"/>
                          <pic:cNvPicPr>
                            <a:picLocks noChangeAspect="1" noChangeArrowheads="1"/>
                          </pic:cNvPicPr>
                        </pic:nvPicPr>
                        <pic:blipFill>
                          <a:blip r:embed="rId8" cstate="print"/>
                          <a:srcRect/>
                          <a:stretch>
                            <a:fillRect/>
                          </a:stretch>
                        </pic:blipFill>
                        <pic:spPr bwMode="auto">
                          <a:xfrm>
                            <a:off x="0" y="0"/>
                            <a:ext cx="1828800" cy="113385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bookmarkEnd w:id="0"/>
      <w:bookmarkEnd w:id="1"/>
    </w:tbl>
    <w:p w14:paraId="0D777F8B" w14:textId="77777777" w:rsidR="00071A94" w:rsidRDefault="00071A94" w:rsidP="00556525">
      <w:pPr>
        <w:rPr>
          <w:rFonts w:ascii="Arial" w:hAnsi="Arial"/>
        </w:rPr>
      </w:pPr>
    </w:p>
    <w:p w14:paraId="26D9275F" w14:textId="7A1A3E55" w:rsidR="00071A94" w:rsidRDefault="009953C9" w:rsidP="002173A6">
      <w:pPr>
        <w:rPr>
          <w:rFonts w:ascii="Arial" w:hAnsi="Arial"/>
        </w:rPr>
      </w:pPr>
      <w:r>
        <w:rPr>
          <w:rFonts w:ascii="Arial" w:hAnsi="Arial"/>
        </w:rPr>
        <w:t>RE: SBSM Fellow Application</w:t>
      </w:r>
      <w:r w:rsidR="00071A94">
        <w:rPr>
          <w:rFonts w:ascii="Arial" w:hAnsi="Arial"/>
        </w:rPr>
        <w:t>.</w:t>
      </w:r>
    </w:p>
    <w:p w14:paraId="5BD6330C" w14:textId="43712A0D" w:rsidR="00833FCE" w:rsidRDefault="00833FCE" w:rsidP="002173A6">
      <w:pPr>
        <w:rPr>
          <w:rFonts w:ascii="Arial" w:hAnsi="Arial"/>
        </w:rPr>
      </w:pPr>
    </w:p>
    <w:p w14:paraId="676714A1" w14:textId="481A34BB" w:rsidR="00833FCE" w:rsidRPr="006D2681" w:rsidRDefault="00833FCE" w:rsidP="002173A6">
      <w:pPr>
        <w:rPr>
          <w:rFonts w:ascii="Arial" w:hAnsi="Arial"/>
        </w:rPr>
      </w:pPr>
      <w:r>
        <w:rPr>
          <w:rFonts w:ascii="Arial" w:hAnsi="Arial"/>
        </w:rPr>
        <w:t>9/13/21</w:t>
      </w:r>
    </w:p>
    <w:p w14:paraId="3982A8BC" w14:textId="59F89161" w:rsidR="002173A6" w:rsidRDefault="002173A6" w:rsidP="002173A6">
      <w:pPr>
        <w:rPr>
          <w:rFonts w:ascii="Arial" w:hAnsi="Arial"/>
        </w:rPr>
      </w:pPr>
    </w:p>
    <w:p w14:paraId="21C2BD1A" w14:textId="77777777" w:rsidR="009953C9" w:rsidRDefault="009953C9" w:rsidP="002173A6">
      <w:pPr>
        <w:rPr>
          <w:rFonts w:ascii="Arial" w:hAnsi="Arial"/>
        </w:rPr>
      </w:pPr>
      <w:r>
        <w:rPr>
          <w:rFonts w:ascii="Arial" w:hAnsi="Arial"/>
        </w:rPr>
        <w:t>Dear SBSM leadership,</w:t>
      </w:r>
    </w:p>
    <w:p w14:paraId="31C0C633" w14:textId="77777777" w:rsidR="009953C9" w:rsidRDefault="009953C9" w:rsidP="002173A6">
      <w:pPr>
        <w:rPr>
          <w:rFonts w:ascii="Arial" w:hAnsi="Arial"/>
        </w:rPr>
      </w:pPr>
    </w:p>
    <w:p w14:paraId="66AB7D4A" w14:textId="77777777" w:rsidR="009953C9" w:rsidRDefault="009953C9" w:rsidP="002173A6">
      <w:pPr>
        <w:rPr>
          <w:rFonts w:ascii="Arial" w:hAnsi="Arial"/>
        </w:rPr>
      </w:pPr>
      <w:r>
        <w:rPr>
          <w:rFonts w:ascii="Arial" w:hAnsi="Arial"/>
        </w:rPr>
        <w:t>I am very enthusiastically writing this letter to formally apply to become a fellow of SBSM. As one of the original SBSM founders, it would be a great honor to be recognized as a Fellow.</w:t>
      </w:r>
    </w:p>
    <w:p w14:paraId="7D76E835" w14:textId="77777777" w:rsidR="009953C9" w:rsidRDefault="009953C9" w:rsidP="002173A6">
      <w:pPr>
        <w:rPr>
          <w:rFonts w:ascii="Arial" w:hAnsi="Arial"/>
        </w:rPr>
      </w:pPr>
    </w:p>
    <w:p w14:paraId="2FEE1F84" w14:textId="4265A0E1" w:rsidR="009953C9" w:rsidRDefault="009953C9" w:rsidP="002173A6">
      <w:pPr>
        <w:rPr>
          <w:rFonts w:ascii="Arial" w:hAnsi="Arial"/>
        </w:rPr>
      </w:pPr>
      <w:r>
        <w:rPr>
          <w:rFonts w:ascii="Arial" w:hAnsi="Arial"/>
        </w:rPr>
        <w:t>I have passionately committed to the field for the past 20 years</w:t>
      </w:r>
      <w:r w:rsidR="00532A90">
        <w:rPr>
          <w:rFonts w:ascii="Arial" w:hAnsi="Arial"/>
        </w:rPr>
        <w:t>,</w:t>
      </w:r>
      <w:r>
        <w:rPr>
          <w:rFonts w:ascii="Arial" w:hAnsi="Arial"/>
        </w:rPr>
        <w:t xml:space="preserve"> because I firmly believe that both the science and practice of BSM improves people lives.  We decided to form SBSM because our field needed to be able to advocate and champion for itself; this could not be fully accomplished within the American Academy of Sleep Medicine.  </w:t>
      </w:r>
    </w:p>
    <w:p w14:paraId="52E19B5C" w14:textId="3412037F" w:rsidR="009953C9" w:rsidRDefault="009953C9" w:rsidP="002173A6">
      <w:pPr>
        <w:rPr>
          <w:rFonts w:ascii="Arial" w:hAnsi="Arial"/>
        </w:rPr>
      </w:pPr>
    </w:p>
    <w:p w14:paraId="6A333359" w14:textId="633FECAF" w:rsidR="00F14FF8" w:rsidRDefault="009953C9" w:rsidP="002173A6">
      <w:pPr>
        <w:rPr>
          <w:rFonts w:ascii="Arial" w:hAnsi="Arial"/>
        </w:rPr>
      </w:pPr>
      <w:r>
        <w:rPr>
          <w:rFonts w:ascii="Arial" w:hAnsi="Arial"/>
        </w:rPr>
        <w:t>I am thankful that I could play a role in shaping the field and so happy to see SBSM thriving after all these years.  Among some of my accomplishments to the field are that I was the program direct</w:t>
      </w:r>
      <w:r w:rsidR="00F14FF8">
        <w:rPr>
          <w:rFonts w:ascii="Arial" w:hAnsi="Arial"/>
        </w:rPr>
        <w:t>or</w:t>
      </w:r>
      <w:r>
        <w:rPr>
          <w:rFonts w:ascii="Arial" w:hAnsi="Arial"/>
        </w:rPr>
        <w:t xml:space="preserve"> for the </w:t>
      </w:r>
      <w:r w:rsidR="00F14FF8">
        <w:rPr>
          <w:rFonts w:ascii="Arial" w:hAnsi="Arial"/>
        </w:rPr>
        <w:t xml:space="preserve">Ponte </w:t>
      </w:r>
      <w:proofErr w:type="spellStart"/>
      <w:r w:rsidR="00F14FF8">
        <w:rPr>
          <w:rFonts w:ascii="Arial" w:hAnsi="Arial"/>
        </w:rPr>
        <w:t>Vedra</w:t>
      </w:r>
      <w:proofErr w:type="spellEnd"/>
      <w:r w:rsidR="00F14FF8">
        <w:rPr>
          <w:rFonts w:ascii="Arial" w:hAnsi="Arial"/>
        </w:rPr>
        <w:t xml:space="preserve"> Florida conference, during which we consolidated the critical mass of BSM leaders</w:t>
      </w:r>
      <w:r w:rsidR="00771758">
        <w:rPr>
          <w:rFonts w:ascii="Arial" w:hAnsi="Arial"/>
        </w:rPr>
        <w:t>,</w:t>
      </w:r>
      <w:r w:rsidR="00F14FF8">
        <w:rPr>
          <w:rFonts w:ascii="Arial" w:hAnsi="Arial"/>
        </w:rPr>
        <w:t xml:space="preserve"> </w:t>
      </w:r>
      <w:r w:rsidR="00771758">
        <w:rPr>
          <w:rFonts w:ascii="Arial" w:hAnsi="Arial"/>
        </w:rPr>
        <w:t>created the</w:t>
      </w:r>
      <w:r w:rsidR="00F14FF8">
        <w:rPr>
          <w:rFonts w:ascii="Arial" w:hAnsi="Arial"/>
        </w:rPr>
        <w:t xml:space="preserve"> agenda and the mandate to formally establish the SBSM as </w:t>
      </w:r>
      <w:proofErr w:type="gramStart"/>
      <w:r w:rsidR="00F14FF8">
        <w:rPr>
          <w:rFonts w:ascii="Arial" w:hAnsi="Arial"/>
        </w:rPr>
        <w:t>Non Profit</w:t>
      </w:r>
      <w:proofErr w:type="gramEnd"/>
      <w:r w:rsidR="00F14FF8">
        <w:rPr>
          <w:rFonts w:ascii="Arial" w:hAnsi="Arial"/>
        </w:rPr>
        <w:t xml:space="preserve"> National organization. I was instrumental in raising money and persuaded the Department of Psychiatry at Johns Hopkins to underwrite the potential loss from this conference.  Along with Christina McCrae, Michael Perlis, </w:t>
      </w:r>
      <w:r w:rsidR="00771758">
        <w:rPr>
          <w:rFonts w:ascii="Arial" w:hAnsi="Arial"/>
        </w:rPr>
        <w:t xml:space="preserve">and </w:t>
      </w:r>
      <w:r w:rsidR="00F14FF8">
        <w:rPr>
          <w:rFonts w:ascii="Arial" w:hAnsi="Arial"/>
        </w:rPr>
        <w:t xml:space="preserve">Daniel Taylor, we met weekly for at least 6 months to plan this pivotal conference. At the time, The American Academy was very aggressive and threatened to actively thwart our efforts and at times even our careers, but we persevered.  We spend many months in the early years negotiating with the AASM.  </w:t>
      </w:r>
    </w:p>
    <w:p w14:paraId="16D253A5" w14:textId="77777777" w:rsidR="00F14FF8" w:rsidRDefault="00F14FF8" w:rsidP="002173A6">
      <w:pPr>
        <w:rPr>
          <w:rFonts w:ascii="Arial" w:hAnsi="Arial"/>
        </w:rPr>
      </w:pPr>
    </w:p>
    <w:p w14:paraId="321CE845" w14:textId="48A2374D" w:rsidR="009953C9" w:rsidRDefault="00F14FF8" w:rsidP="002173A6">
      <w:pPr>
        <w:rPr>
          <w:rFonts w:ascii="Arial" w:hAnsi="Arial"/>
        </w:rPr>
      </w:pPr>
      <w:r>
        <w:rPr>
          <w:rFonts w:ascii="Arial" w:hAnsi="Arial"/>
        </w:rPr>
        <w:t xml:space="preserve">I </w:t>
      </w:r>
      <w:r w:rsidR="00771758">
        <w:rPr>
          <w:rFonts w:ascii="Arial" w:hAnsi="Arial"/>
        </w:rPr>
        <w:t xml:space="preserve">have </w:t>
      </w:r>
      <w:r>
        <w:rPr>
          <w:rFonts w:ascii="Arial" w:hAnsi="Arial"/>
        </w:rPr>
        <w:t>served as SBSM’s president</w:t>
      </w:r>
      <w:r w:rsidR="00E306FD">
        <w:rPr>
          <w:rFonts w:ascii="Arial" w:hAnsi="Arial"/>
        </w:rPr>
        <w:t xml:space="preserve"> </w:t>
      </w:r>
      <w:r w:rsidR="00771758">
        <w:rPr>
          <w:rFonts w:ascii="Arial" w:hAnsi="Arial"/>
        </w:rPr>
        <w:t xml:space="preserve">twice with </w:t>
      </w:r>
      <w:r w:rsidR="00E306FD">
        <w:rPr>
          <w:rFonts w:ascii="Arial" w:hAnsi="Arial"/>
        </w:rPr>
        <w:t xml:space="preserve">multiple terms on the SBSM BOD. </w:t>
      </w:r>
      <w:r>
        <w:rPr>
          <w:rFonts w:ascii="Arial" w:hAnsi="Arial"/>
        </w:rPr>
        <w:t>After serving as</w:t>
      </w:r>
      <w:r w:rsidR="00771758">
        <w:rPr>
          <w:rFonts w:ascii="Arial" w:hAnsi="Arial"/>
        </w:rPr>
        <w:t xml:space="preserve"> the Society’s</w:t>
      </w:r>
      <w:r>
        <w:rPr>
          <w:rFonts w:ascii="Arial" w:hAnsi="Arial"/>
        </w:rPr>
        <w:t xml:space="preserve"> 3</w:t>
      </w:r>
      <w:r w:rsidRPr="00F14FF8">
        <w:rPr>
          <w:rFonts w:ascii="Arial" w:hAnsi="Arial"/>
          <w:vertAlign w:val="superscript"/>
        </w:rPr>
        <w:t>rd</w:t>
      </w:r>
      <w:r>
        <w:rPr>
          <w:rFonts w:ascii="Arial" w:hAnsi="Arial"/>
        </w:rPr>
        <w:t xml:space="preserve"> president, many in our leadership were understandably burned out from the work required in establishing a new organization</w:t>
      </w:r>
      <w:r w:rsidR="00E306FD">
        <w:rPr>
          <w:rFonts w:ascii="Arial" w:hAnsi="Arial"/>
        </w:rPr>
        <w:t xml:space="preserve">, we were not certain we would survive.  I agreed to serve a second term to move us forward. </w:t>
      </w:r>
    </w:p>
    <w:p w14:paraId="2C9AAB28" w14:textId="67E5F753" w:rsidR="00E306FD" w:rsidRDefault="00E306FD" w:rsidP="002173A6">
      <w:pPr>
        <w:rPr>
          <w:rFonts w:ascii="Arial" w:hAnsi="Arial"/>
        </w:rPr>
      </w:pPr>
    </w:p>
    <w:p w14:paraId="6395DE97" w14:textId="0A4EA2AD" w:rsidR="00E306FD" w:rsidRDefault="00E306FD" w:rsidP="002173A6">
      <w:pPr>
        <w:rPr>
          <w:rFonts w:ascii="Arial" w:hAnsi="Arial"/>
        </w:rPr>
      </w:pPr>
      <w:r>
        <w:rPr>
          <w:rFonts w:ascii="Arial" w:hAnsi="Arial"/>
        </w:rPr>
        <w:t xml:space="preserve">Working closely with Dr. McCrae, I was also instrumental in obtaining formal recognition from the American Psychological Association’s Council of Specialties of Psychology </w:t>
      </w:r>
      <w:r w:rsidR="00771758">
        <w:rPr>
          <w:rFonts w:ascii="Arial" w:hAnsi="Arial"/>
        </w:rPr>
        <w:t xml:space="preserve">to </w:t>
      </w:r>
      <w:r>
        <w:rPr>
          <w:rFonts w:ascii="Arial" w:hAnsi="Arial"/>
        </w:rPr>
        <w:t>recognize</w:t>
      </w:r>
      <w:r w:rsidR="00771758">
        <w:rPr>
          <w:rFonts w:ascii="Arial" w:hAnsi="Arial"/>
        </w:rPr>
        <w:t xml:space="preserve"> Sleep Psychology as a </w:t>
      </w:r>
      <w:r>
        <w:rPr>
          <w:rFonts w:ascii="Arial" w:hAnsi="Arial"/>
        </w:rPr>
        <w:t>discipline.  This application require</w:t>
      </w:r>
      <w:r w:rsidR="00771758">
        <w:rPr>
          <w:rFonts w:ascii="Arial" w:hAnsi="Arial"/>
        </w:rPr>
        <w:t>d</w:t>
      </w:r>
      <w:r>
        <w:rPr>
          <w:rFonts w:ascii="Arial" w:hAnsi="Arial"/>
        </w:rPr>
        <w:t xml:space="preserve"> a tremendous amount of work and planning and we were successful</w:t>
      </w:r>
      <w:r w:rsidR="00771758">
        <w:rPr>
          <w:rFonts w:ascii="Arial" w:hAnsi="Arial"/>
        </w:rPr>
        <w:t>!</w:t>
      </w:r>
    </w:p>
    <w:p w14:paraId="3333CFC7" w14:textId="77777777" w:rsidR="00E306FD" w:rsidRDefault="00E306FD" w:rsidP="002173A6">
      <w:pPr>
        <w:rPr>
          <w:rFonts w:ascii="Arial" w:hAnsi="Arial"/>
        </w:rPr>
      </w:pPr>
    </w:p>
    <w:p w14:paraId="19EA1798" w14:textId="13B83A22" w:rsidR="00833FCE" w:rsidRDefault="00E306FD" w:rsidP="002173A6">
      <w:pPr>
        <w:rPr>
          <w:rFonts w:ascii="Arial" w:hAnsi="Arial"/>
        </w:rPr>
      </w:pPr>
      <w:r>
        <w:rPr>
          <w:rFonts w:ascii="Arial" w:hAnsi="Arial"/>
        </w:rPr>
        <w:t>With res</w:t>
      </w:r>
      <w:r w:rsidR="00771758">
        <w:rPr>
          <w:rFonts w:ascii="Arial" w:hAnsi="Arial"/>
        </w:rPr>
        <w:t>pect</w:t>
      </w:r>
      <w:r>
        <w:rPr>
          <w:rFonts w:ascii="Arial" w:hAnsi="Arial"/>
        </w:rPr>
        <w:t xml:space="preserve"> to scientific contribution</w:t>
      </w:r>
      <w:r w:rsidR="00932B67">
        <w:rPr>
          <w:rFonts w:ascii="Arial" w:hAnsi="Arial"/>
        </w:rPr>
        <w:t>s</w:t>
      </w:r>
      <w:r>
        <w:rPr>
          <w:rFonts w:ascii="Arial" w:hAnsi="Arial"/>
        </w:rPr>
        <w:t xml:space="preserve"> to the field</w:t>
      </w:r>
      <w:r w:rsidR="00771758">
        <w:rPr>
          <w:rFonts w:ascii="Arial" w:hAnsi="Arial"/>
        </w:rPr>
        <w:t xml:space="preserve">, </w:t>
      </w:r>
      <w:r>
        <w:rPr>
          <w:rFonts w:ascii="Arial" w:hAnsi="Arial"/>
        </w:rPr>
        <w:t xml:space="preserve">I first authored a comparative meta-analysis comparing </w:t>
      </w:r>
      <w:r>
        <w:rPr>
          <w:rFonts w:ascii="Arial" w:hAnsi="Arial"/>
        </w:rPr>
        <w:fldChar w:fldCharType="begin"/>
      </w:r>
      <w:r>
        <w:rPr>
          <w:rFonts w:ascii="Arial" w:hAnsi="Arial"/>
        </w:rPr>
        <w:instrText xml:space="preserve"> ADDIN EN.CITE &lt;EndNote&gt;&lt;Cite&gt;&lt;Author&gt;Smith&lt;/Author&gt;&lt;Year&gt;2002&lt;/Year&gt;&lt;RecNum&gt;1129&lt;/RecNum&gt;&lt;DisplayText&gt;&lt;style face="superscript"&gt;1&lt;/style&gt;&lt;/DisplayText&gt;&lt;record&gt;&lt;rec-number&gt;1129&lt;/rec-number&gt;&lt;foreign-keys&gt;&lt;key app="EN" db-id="v9zdtw0s80a5tde0x955spw4ae59a0epdtsw" timestamp="1473799974"&gt;1129&lt;/key&gt;&lt;/foreign-keys&gt;&lt;ref-type name="Journal Article"&gt;17&lt;/ref-type&gt;&lt;contributors&gt;&lt;authors&gt;&lt;author&gt;Smith, Michael T.&lt;/author&gt;&lt;author&gt;Perlis, Michael L.&lt;/author&gt;&lt;author&gt;Park, Amy&lt;/author&gt;&lt;author&gt;Smith, Michelle S.&lt;/author&gt;&lt;author&gt;Pennington, JaeMi&lt;/author&gt;&lt;author&gt;Giles, Donna E.&lt;/author&gt;&lt;author&gt;Buysse, Daniel J.&lt;/author&gt;&lt;/authors&gt;&lt;/contributors&gt;&lt;titles&gt;&lt;title&gt;Comparative Meta-Analysis of Pharmacotherapy and Behavior Therapy for Persistent Insomnia&lt;/title&gt;&lt;secondary-title&gt;American Journal of Psychiatry&lt;/secondary-title&gt;&lt;/titles&gt;&lt;periodical&gt;&lt;full-title&gt;American Journal of Psychiatry&lt;/full-title&gt;&lt;/periodical&gt;&lt;pages&gt;5--11&lt;/pages&gt;&lt;volume&gt;159&lt;/volume&gt;&lt;number&gt;1&lt;/number&gt;&lt;dates&gt;&lt;year&gt;2002&lt;/year&gt;&lt;/dates&gt;&lt;isbn&gt;0002-953X; 1535-7228&lt;/isbn&gt;&lt;accession-num&gt;Smith2002&lt;/accession-num&gt;&lt;urls&gt;&lt;related-urls&gt;&lt;url&gt;http://dx.doi.org/10.1176/appi.ajp.159.1.5&lt;/url&gt;&lt;/related-urls&gt;&lt;/urls&gt;&lt;electronic-resource-num&gt;10.1176/appi.ajp.159.1.5&lt;/electronic-resource-num&gt;&lt;/record&gt;&lt;/Cite&gt;&lt;/EndNote&gt;</w:instrText>
      </w:r>
      <w:r>
        <w:rPr>
          <w:rFonts w:ascii="Arial" w:hAnsi="Arial"/>
        </w:rPr>
        <w:fldChar w:fldCharType="separate"/>
      </w:r>
      <w:r w:rsidRPr="00E306FD">
        <w:rPr>
          <w:rFonts w:ascii="Arial" w:hAnsi="Arial"/>
          <w:noProof/>
          <w:vertAlign w:val="superscript"/>
        </w:rPr>
        <w:t>1</w:t>
      </w:r>
      <w:r>
        <w:rPr>
          <w:rFonts w:ascii="Arial" w:hAnsi="Arial"/>
        </w:rPr>
        <w:fldChar w:fldCharType="end"/>
      </w:r>
      <w:r>
        <w:rPr>
          <w:rFonts w:ascii="Arial" w:hAnsi="Arial"/>
        </w:rPr>
        <w:t xml:space="preserve"> CBT-I with benzodiazepine hypnotic</w:t>
      </w:r>
      <w:r w:rsidR="005F5351">
        <w:rPr>
          <w:rFonts w:ascii="Arial" w:hAnsi="Arial"/>
        </w:rPr>
        <w:t>s</w:t>
      </w:r>
      <w:r>
        <w:rPr>
          <w:rFonts w:ascii="Arial" w:hAnsi="Arial"/>
        </w:rPr>
        <w:t xml:space="preserve">, finding that the short-term effects were </w:t>
      </w:r>
      <w:r>
        <w:rPr>
          <w:rFonts w:ascii="Arial" w:hAnsi="Arial"/>
        </w:rPr>
        <w:lastRenderedPageBreak/>
        <w:t>similar</w:t>
      </w:r>
      <w:r w:rsidR="00544330">
        <w:rPr>
          <w:rFonts w:ascii="Arial" w:hAnsi="Arial"/>
        </w:rPr>
        <w:t>,</w:t>
      </w:r>
      <w:r>
        <w:rPr>
          <w:rFonts w:ascii="Arial" w:hAnsi="Arial"/>
        </w:rPr>
        <w:t xml:space="preserve"> if not better for CBT-I. This became </w:t>
      </w:r>
      <w:r w:rsidR="00544330">
        <w:rPr>
          <w:rFonts w:ascii="Arial" w:hAnsi="Arial"/>
        </w:rPr>
        <w:t xml:space="preserve">a </w:t>
      </w:r>
      <w:r>
        <w:rPr>
          <w:rFonts w:ascii="Arial" w:hAnsi="Arial"/>
        </w:rPr>
        <w:t xml:space="preserve">seminal paper, one of the most highly cited in the field.  It paved the way for </w:t>
      </w:r>
      <w:proofErr w:type="gramStart"/>
      <w:r>
        <w:rPr>
          <w:rFonts w:ascii="Arial" w:hAnsi="Arial"/>
        </w:rPr>
        <w:t>several  head</w:t>
      </w:r>
      <w:proofErr w:type="gramEnd"/>
      <w:r>
        <w:rPr>
          <w:rFonts w:ascii="Arial" w:hAnsi="Arial"/>
        </w:rPr>
        <w:t>-to-head randomized controlled trials</w:t>
      </w:r>
      <w:r w:rsidR="00544330">
        <w:rPr>
          <w:rFonts w:ascii="Arial" w:hAnsi="Arial"/>
        </w:rPr>
        <w:t>,</w:t>
      </w:r>
      <w:r>
        <w:rPr>
          <w:rFonts w:ascii="Arial" w:hAnsi="Arial"/>
        </w:rPr>
        <w:t xml:space="preserve"> which reach</w:t>
      </w:r>
      <w:r w:rsidR="00544330">
        <w:rPr>
          <w:rFonts w:ascii="Arial" w:hAnsi="Arial"/>
        </w:rPr>
        <w:t>ed</w:t>
      </w:r>
      <w:r>
        <w:rPr>
          <w:rFonts w:ascii="Arial" w:hAnsi="Arial"/>
        </w:rPr>
        <w:t xml:space="preserve"> the same conclusion.  This work, in small part, eventually lead to the American College of Physicians recommending CBT-I as a first line treatment for chronic insomnia.</w:t>
      </w:r>
    </w:p>
    <w:p w14:paraId="1215C682" w14:textId="77777777" w:rsidR="00833FCE" w:rsidRDefault="00833FCE" w:rsidP="002173A6">
      <w:pPr>
        <w:rPr>
          <w:rFonts w:ascii="Arial" w:hAnsi="Arial"/>
        </w:rPr>
      </w:pPr>
    </w:p>
    <w:p w14:paraId="7C4E1339" w14:textId="35F6D95C" w:rsidR="00E306FD" w:rsidRDefault="00833FCE" w:rsidP="002173A6">
      <w:pPr>
        <w:rPr>
          <w:rFonts w:ascii="Arial" w:hAnsi="Arial"/>
        </w:rPr>
      </w:pPr>
      <w:proofErr w:type="spellStart"/>
      <w:r>
        <w:rPr>
          <w:rFonts w:ascii="Arial" w:hAnsi="Arial"/>
        </w:rPr>
        <w:t>Amoung</w:t>
      </w:r>
      <w:proofErr w:type="spellEnd"/>
      <w:r>
        <w:rPr>
          <w:rFonts w:ascii="Arial" w:hAnsi="Arial"/>
        </w:rPr>
        <w:t xml:space="preserve"> my other scientific accomplishment</w:t>
      </w:r>
      <w:r w:rsidR="00544330">
        <w:rPr>
          <w:rFonts w:ascii="Arial" w:hAnsi="Arial"/>
        </w:rPr>
        <w:t>s</w:t>
      </w:r>
      <w:r w:rsidR="00E306FD">
        <w:rPr>
          <w:rFonts w:ascii="Arial" w:hAnsi="Arial"/>
        </w:rPr>
        <w:t xml:space="preserve"> </w:t>
      </w:r>
      <w:proofErr w:type="gramStart"/>
      <w:r>
        <w:rPr>
          <w:rFonts w:ascii="Arial" w:hAnsi="Arial"/>
        </w:rPr>
        <w:t>has</w:t>
      </w:r>
      <w:proofErr w:type="gramEnd"/>
      <w:r>
        <w:rPr>
          <w:rFonts w:ascii="Arial" w:hAnsi="Arial"/>
        </w:rPr>
        <w:t xml:space="preserve"> been to demonstrate that sleep loss causes hyperalgesia, impairs pain inhibitory capacity and is a causal risk factor for the transition from acute to chronic pain.  I have also conducted several randomized controlled trials of CBT-I demonstrating efficacy in chronic pain and the potential for CBT-I to improved chronic pain outcomes.  I have authored several important paper</w:t>
      </w:r>
      <w:r w:rsidR="00544330">
        <w:rPr>
          <w:rFonts w:ascii="Arial" w:hAnsi="Arial"/>
        </w:rPr>
        <w:t>s</w:t>
      </w:r>
      <w:r>
        <w:rPr>
          <w:rFonts w:ascii="Arial" w:hAnsi="Arial"/>
        </w:rPr>
        <w:t xml:space="preserve"> related to the sleep-pain relationship and Co-Chaired the NIH task force on sleep and pain, which lead to the development of a formal funding program announcement</w:t>
      </w:r>
      <w:r w:rsidR="005F5351">
        <w:rPr>
          <w:rFonts w:ascii="Arial" w:hAnsi="Arial"/>
        </w:rPr>
        <w:t>, which I hope shapes the field with decades of discoveries to come.</w:t>
      </w:r>
      <w:bookmarkStart w:id="2" w:name="_GoBack"/>
      <w:bookmarkEnd w:id="2"/>
      <w:r w:rsidR="005F5351">
        <w:rPr>
          <w:rFonts w:ascii="Arial" w:hAnsi="Arial"/>
        </w:rPr>
        <w:t xml:space="preserve"> </w:t>
      </w:r>
    </w:p>
    <w:p w14:paraId="50120995" w14:textId="5F066F12" w:rsidR="00833FCE" w:rsidRDefault="00833FCE" w:rsidP="002173A6">
      <w:pPr>
        <w:rPr>
          <w:rFonts w:ascii="Arial" w:hAnsi="Arial"/>
        </w:rPr>
      </w:pPr>
    </w:p>
    <w:p w14:paraId="14DFEC7E" w14:textId="522A1702" w:rsidR="00833FCE" w:rsidRDefault="00833FCE" w:rsidP="002173A6">
      <w:pPr>
        <w:rPr>
          <w:rFonts w:ascii="Arial" w:hAnsi="Arial"/>
        </w:rPr>
      </w:pPr>
      <w:r>
        <w:rPr>
          <w:rFonts w:ascii="Arial" w:hAnsi="Arial"/>
        </w:rPr>
        <w:t>I also founded the Johns Hopkins University Behavioral Sleep Medicine Program, which now has 4 doctoral provide</w:t>
      </w:r>
      <w:r w:rsidR="00544330">
        <w:rPr>
          <w:rFonts w:ascii="Arial" w:hAnsi="Arial"/>
        </w:rPr>
        <w:t>r</w:t>
      </w:r>
      <w:r>
        <w:rPr>
          <w:rFonts w:ascii="Arial" w:hAnsi="Arial"/>
        </w:rPr>
        <w:t xml:space="preserve">s and serves as an accredited fellowship training </w:t>
      </w:r>
      <w:r w:rsidR="00544330">
        <w:rPr>
          <w:rFonts w:ascii="Arial" w:hAnsi="Arial"/>
        </w:rPr>
        <w:t>program</w:t>
      </w:r>
      <w:r>
        <w:rPr>
          <w:rFonts w:ascii="Arial" w:hAnsi="Arial"/>
        </w:rPr>
        <w:t xml:space="preserve">.  I am perhaps most proud of my former trainees, including Emerson Wickwire, Renata Okonkwo, Virginia </w:t>
      </w:r>
      <w:proofErr w:type="spellStart"/>
      <w:r>
        <w:rPr>
          <w:rFonts w:ascii="Arial" w:hAnsi="Arial"/>
        </w:rPr>
        <w:t>Runko</w:t>
      </w:r>
      <w:proofErr w:type="spellEnd"/>
      <w:r>
        <w:rPr>
          <w:rFonts w:ascii="Arial" w:hAnsi="Arial"/>
        </w:rPr>
        <w:t xml:space="preserve"> (formerly Coryell), Jessiy Salwen, and Jessica Richards.  All of these trainees have gone on to become BSM professionals.</w:t>
      </w:r>
    </w:p>
    <w:p w14:paraId="4AFA02A3" w14:textId="7444028D" w:rsidR="00833FCE" w:rsidRDefault="00833FCE" w:rsidP="002173A6">
      <w:pPr>
        <w:rPr>
          <w:rFonts w:ascii="Arial" w:hAnsi="Arial"/>
        </w:rPr>
      </w:pPr>
    </w:p>
    <w:p w14:paraId="7022C52B" w14:textId="1BFDFE87" w:rsidR="00833FCE" w:rsidRDefault="00833FCE" w:rsidP="002173A6">
      <w:pPr>
        <w:rPr>
          <w:rFonts w:ascii="Arial" w:hAnsi="Arial"/>
        </w:rPr>
      </w:pPr>
    </w:p>
    <w:p w14:paraId="64900764" w14:textId="77777777" w:rsidR="002173A6" w:rsidRPr="006D2681" w:rsidRDefault="002173A6" w:rsidP="002173A6">
      <w:pPr>
        <w:rPr>
          <w:rFonts w:ascii="Arial" w:hAnsi="Arial"/>
        </w:rPr>
      </w:pPr>
    </w:p>
    <w:p w14:paraId="04787208" w14:textId="77777777" w:rsidR="002173A6" w:rsidRPr="006D2681" w:rsidRDefault="002173A6" w:rsidP="002173A6">
      <w:pPr>
        <w:rPr>
          <w:rFonts w:ascii="Arial" w:hAnsi="Arial"/>
        </w:rPr>
      </w:pPr>
      <w:r w:rsidRPr="006D2681">
        <w:rPr>
          <w:rFonts w:ascii="Arial" w:hAnsi="Arial"/>
        </w:rPr>
        <w:t>Sincerely,</w:t>
      </w:r>
    </w:p>
    <w:p w14:paraId="6087F1ED" w14:textId="7585F059" w:rsidR="006471D7" w:rsidRPr="000B03B4" w:rsidRDefault="006471D7" w:rsidP="00807C7D">
      <w:pPr>
        <w:rPr>
          <w:rFonts w:cs="Times New Roman"/>
          <w:sz w:val="22"/>
          <w:szCs w:val="22"/>
        </w:rPr>
      </w:pPr>
    </w:p>
    <w:p w14:paraId="02316987" w14:textId="62C369B7" w:rsidR="00807C7D" w:rsidRPr="000B03B4" w:rsidRDefault="00807C7D" w:rsidP="00807C7D">
      <w:pPr>
        <w:rPr>
          <w:rFonts w:cs="Times New Roman"/>
          <w:sz w:val="22"/>
          <w:szCs w:val="22"/>
        </w:rPr>
      </w:pPr>
      <w:r w:rsidRPr="000B03B4">
        <w:rPr>
          <w:rFonts w:cs="Times New Roman"/>
          <w:noProof/>
          <w:sz w:val="22"/>
          <w:szCs w:val="22"/>
        </w:rPr>
        <w:drawing>
          <wp:inline distT="0" distB="0" distL="0" distR="0" wp14:anchorId="51F707BD" wp14:editId="0CF0AF56">
            <wp:extent cx="1562100" cy="469900"/>
            <wp:effectExtent l="19050" t="0" r="0" b="0"/>
            <wp:docPr id="2" name="Picture 1" descr="MTS_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TS_sig"/>
                    <pic:cNvPicPr>
                      <a:picLocks noChangeAspect="1" noChangeArrowheads="1"/>
                    </pic:cNvPicPr>
                  </pic:nvPicPr>
                  <pic:blipFill>
                    <a:blip r:embed="rId9" cstate="print"/>
                    <a:srcRect/>
                    <a:stretch>
                      <a:fillRect/>
                    </a:stretch>
                  </pic:blipFill>
                  <pic:spPr bwMode="auto">
                    <a:xfrm>
                      <a:off x="0" y="0"/>
                      <a:ext cx="1562100" cy="469900"/>
                    </a:xfrm>
                    <a:prstGeom prst="rect">
                      <a:avLst/>
                    </a:prstGeom>
                    <a:noFill/>
                    <a:ln w="9525">
                      <a:noFill/>
                      <a:miter lim="800000"/>
                      <a:headEnd/>
                      <a:tailEnd/>
                    </a:ln>
                  </pic:spPr>
                </pic:pic>
              </a:graphicData>
            </a:graphic>
          </wp:inline>
        </w:drawing>
      </w:r>
    </w:p>
    <w:p w14:paraId="7DBB7F06" w14:textId="77777777" w:rsidR="000B03B4" w:rsidRPr="000B03B4" w:rsidRDefault="000B03B4" w:rsidP="00807C7D">
      <w:pPr>
        <w:rPr>
          <w:rFonts w:cs="Times New Roman"/>
          <w:sz w:val="22"/>
          <w:szCs w:val="22"/>
        </w:rPr>
      </w:pPr>
    </w:p>
    <w:p w14:paraId="664269E4" w14:textId="339919FB" w:rsidR="00280D2B" w:rsidRDefault="00807C7D" w:rsidP="00122A42">
      <w:pPr>
        <w:rPr>
          <w:rFonts w:cs="Times New Roman"/>
          <w:sz w:val="22"/>
          <w:szCs w:val="22"/>
        </w:rPr>
      </w:pPr>
      <w:r w:rsidRPr="000B03B4">
        <w:rPr>
          <w:rFonts w:cs="Times New Roman"/>
          <w:sz w:val="22"/>
          <w:szCs w:val="22"/>
        </w:rPr>
        <w:t xml:space="preserve">Michael T. Smith, </w:t>
      </w:r>
      <w:r w:rsidR="00E534FC" w:rsidRPr="000B03B4">
        <w:rPr>
          <w:rFonts w:cs="Times New Roman"/>
          <w:sz w:val="22"/>
          <w:szCs w:val="22"/>
        </w:rPr>
        <w:t xml:space="preserve">Jr., </w:t>
      </w:r>
      <w:r w:rsidRPr="000B03B4">
        <w:rPr>
          <w:rFonts w:cs="Times New Roman"/>
          <w:sz w:val="22"/>
          <w:szCs w:val="22"/>
        </w:rPr>
        <w:t>Ph.D., CBSM</w:t>
      </w:r>
      <w:r w:rsidR="002173A6">
        <w:rPr>
          <w:rFonts w:cs="Times New Roman"/>
          <w:sz w:val="22"/>
          <w:szCs w:val="22"/>
        </w:rPr>
        <w:t>, DBSM</w:t>
      </w:r>
    </w:p>
    <w:p w14:paraId="138690E5" w14:textId="082BDA65" w:rsidR="00A82C9A" w:rsidRDefault="00A82C9A" w:rsidP="00122A42">
      <w:pPr>
        <w:rPr>
          <w:rFonts w:cs="Times New Roman"/>
          <w:sz w:val="22"/>
          <w:szCs w:val="22"/>
        </w:rPr>
      </w:pPr>
      <w:r>
        <w:rPr>
          <w:rFonts w:cs="Times New Roman"/>
          <w:sz w:val="22"/>
          <w:szCs w:val="22"/>
        </w:rPr>
        <w:t>Professor of Psychiatry and Neurology,</w:t>
      </w:r>
    </w:p>
    <w:p w14:paraId="3415CD2F" w14:textId="77777777" w:rsidR="00E306FD" w:rsidRDefault="00A82C9A" w:rsidP="00122A42">
      <w:pPr>
        <w:rPr>
          <w:rFonts w:cs="Times New Roman"/>
          <w:sz w:val="22"/>
          <w:szCs w:val="22"/>
        </w:rPr>
      </w:pPr>
      <w:r>
        <w:rPr>
          <w:rFonts w:cs="Times New Roman"/>
          <w:sz w:val="22"/>
          <w:szCs w:val="22"/>
        </w:rPr>
        <w:t>Director, Behavioral Medicine Division</w:t>
      </w:r>
    </w:p>
    <w:p w14:paraId="53B342F5" w14:textId="77777777" w:rsidR="00E306FD" w:rsidRDefault="00E306FD" w:rsidP="00122A42">
      <w:pPr>
        <w:rPr>
          <w:rFonts w:cs="Times New Roman"/>
          <w:sz w:val="22"/>
          <w:szCs w:val="22"/>
        </w:rPr>
      </w:pPr>
    </w:p>
    <w:p w14:paraId="0AFA4670" w14:textId="77777777" w:rsidR="00E306FD" w:rsidRPr="00E306FD" w:rsidRDefault="00E306FD" w:rsidP="00E306FD">
      <w:pPr>
        <w:pStyle w:val="EndNoteBibliography"/>
      </w:pPr>
      <w:r>
        <w:rPr>
          <w:sz w:val="22"/>
          <w:szCs w:val="22"/>
        </w:rPr>
        <w:fldChar w:fldCharType="begin"/>
      </w:r>
      <w:r>
        <w:rPr>
          <w:sz w:val="22"/>
          <w:szCs w:val="22"/>
        </w:rPr>
        <w:instrText xml:space="preserve"> ADDIN EN.REFLIST </w:instrText>
      </w:r>
      <w:r>
        <w:rPr>
          <w:sz w:val="22"/>
          <w:szCs w:val="22"/>
        </w:rPr>
        <w:fldChar w:fldCharType="separate"/>
      </w:r>
      <w:r w:rsidRPr="00E306FD">
        <w:t>1.</w:t>
      </w:r>
      <w:r w:rsidRPr="00E306FD">
        <w:tab/>
        <w:t xml:space="preserve">Smith MT, Perlis ML, Park A, et al. Comparative Meta-Analysis of Pharmacotherapy and Behavior Therapy for Persistent Insomnia. </w:t>
      </w:r>
      <w:r w:rsidRPr="00E306FD">
        <w:rPr>
          <w:i/>
        </w:rPr>
        <w:t>American Journal of Psychiatry</w:t>
      </w:r>
      <w:r w:rsidRPr="00E306FD">
        <w:t xml:space="preserve"> 2002; </w:t>
      </w:r>
      <w:r w:rsidRPr="00E306FD">
        <w:rPr>
          <w:b/>
        </w:rPr>
        <w:t>159</w:t>
      </w:r>
      <w:r w:rsidRPr="00E306FD">
        <w:t>(1): 5--11.</w:t>
      </w:r>
    </w:p>
    <w:p w14:paraId="1565FAD5" w14:textId="462816AA" w:rsidR="00A82C9A" w:rsidRPr="000B03B4" w:rsidRDefault="00E306FD" w:rsidP="00122A42">
      <w:pPr>
        <w:rPr>
          <w:rFonts w:cs="Times New Roman"/>
          <w:sz w:val="22"/>
          <w:szCs w:val="22"/>
        </w:rPr>
      </w:pPr>
      <w:r>
        <w:rPr>
          <w:rFonts w:cs="Times New Roman"/>
          <w:sz w:val="22"/>
          <w:szCs w:val="22"/>
        </w:rPr>
        <w:fldChar w:fldCharType="end"/>
      </w:r>
    </w:p>
    <w:sectPr w:rsidR="00A82C9A" w:rsidRPr="000B03B4" w:rsidSect="000B03B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5FB1B" w14:textId="77777777" w:rsidR="002C6290" w:rsidRDefault="002C6290">
      <w:r>
        <w:separator/>
      </w:r>
    </w:p>
  </w:endnote>
  <w:endnote w:type="continuationSeparator" w:id="0">
    <w:p w14:paraId="662B5239" w14:textId="77777777" w:rsidR="002C6290" w:rsidRDefault="002C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Didot">
    <w:altName w:val="Times New Roman"/>
    <w:charset w:val="00"/>
    <w:family w:val="auto"/>
    <w:pitch w:val="variable"/>
    <w:sig w:usb0="00000000" w:usb1="00000000"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959E8" w14:textId="77777777" w:rsidR="002C6290" w:rsidRDefault="002C6290">
      <w:r>
        <w:separator/>
      </w:r>
    </w:p>
  </w:footnote>
  <w:footnote w:type="continuationSeparator" w:id="0">
    <w:p w14:paraId="54172ADE" w14:textId="77777777" w:rsidR="002C6290" w:rsidRDefault="002C6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E10C6"/>
    <w:multiLevelType w:val="hybridMultilevel"/>
    <w:tmpl w:val="76A41154"/>
    <w:lvl w:ilvl="0" w:tplc="116A6C68">
      <w:numFmt w:val="bullet"/>
      <w:lvlText w:val="•"/>
      <w:lvlJc w:val="left"/>
      <w:pPr>
        <w:tabs>
          <w:tab w:val="num" w:pos="0"/>
        </w:tabs>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EF2A76"/>
    <w:multiLevelType w:val="hybridMultilevel"/>
    <w:tmpl w:val="6B8AFA08"/>
    <w:lvl w:ilvl="0" w:tplc="267E20F6">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EB1818"/>
    <w:multiLevelType w:val="hybridMultilevel"/>
    <w:tmpl w:val="E2BA7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9zdtw0s80a5tde0x955spw4ae59a0epdtsw&quot;&gt;MTS_phoenix-Saved&lt;record-ids&gt;&lt;item&gt;1129&lt;/item&gt;&lt;/record-ids&gt;&lt;/item&gt;&lt;/Libraries&gt;"/>
  </w:docVars>
  <w:rsids>
    <w:rsidRoot w:val="00C56011"/>
    <w:rsid w:val="000040D3"/>
    <w:rsid w:val="00020D14"/>
    <w:rsid w:val="0007094D"/>
    <w:rsid w:val="00071A94"/>
    <w:rsid w:val="0008533B"/>
    <w:rsid w:val="00095DFF"/>
    <w:rsid w:val="0009713B"/>
    <w:rsid w:val="000B03B4"/>
    <w:rsid w:val="000B218F"/>
    <w:rsid w:val="000B2AA0"/>
    <w:rsid w:val="000B4C3D"/>
    <w:rsid w:val="00103A9E"/>
    <w:rsid w:val="0010662C"/>
    <w:rsid w:val="0011022D"/>
    <w:rsid w:val="001146F1"/>
    <w:rsid w:val="00122A42"/>
    <w:rsid w:val="001338A0"/>
    <w:rsid w:val="001346BB"/>
    <w:rsid w:val="00135010"/>
    <w:rsid w:val="00142BC5"/>
    <w:rsid w:val="0014344C"/>
    <w:rsid w:val="00145467"/>
    <w:rsid w:val="0019040E"/>
    <w:rsid w:val="00194C35"/>
    <w:rsid w:val="00195481"/>
    <w:rsid w:val="001A439D"/>
    <w:rsid w:val="001B1059"/>
    <w:rsid w:val="001B4FB7"/>
    <w:rsid w:val="001D505E"/>
    <w:rsid w:val="001F2562"/>
    <w:rsid w:val="002173A6"/>
    <w:rsid w:val="002324CE"/>
    <w:rsid w:val="002341C3"/>
    <w:rsid w:val="0024127A"/>
    <w:rsid w:val="00253EA6"/>
    <w:rsid w:val="00254EF0"/>
    <w:rsid w:val="00280D2B"/>
    <w:rsid w:val="00282A55"/>
    <w:rsid w:val="00293CF8"/>
    <w:rsid w:val="00293D6D"/>
    <w:rsid w:val="002A16A0"/>
    <w:rsid w:val="002A2FD9"/>
    <w:rsid w:val="002A59FC"/>
    <w:rsid w:val="002C0109"/>
    <w:rsid w:val="002C6290"/>
    <w:rsid w:val="002E204F"/>
    <w:rsid w:val="002E61CE"/>
    <w:rsid w:val="002F0C60"/>
    <w:rsid w:val="00313C5E"/>
    <w:rsid w:val="00316AFC"/>
    <w:rsid w:val="00317227"/>
    <w:rsid w:val="003309C3"/>
    <w:rsid w:val="003514E5"/>
    <w:rsid w:val="00365205"/>
    <w:rsid w:val="00375680"/>
    <w:rsid w:val="003A36E0"/>
    <w:rsid w:val="003A5ABF"/>
    <w:rsid w:val="003A7854"/>
    <w:rsid w:val="003A7C86"/>
    <w:rsid w:val="003B26A9"/>
    <w:rsid w:val="003C196B"/>
    <w:rsid w:val="003E06D1"/>
    <w:rsid w:val="003E3F20"/>
    <w:rsid w:val="003E5421"/>
    <w:rsid w:val="003F448C"/>
    <w:rsid w:val="003F6887"/>
    <w:rsid w:val="00406E48"/>
    <w:rsid w:val="00441C82"/>
    <w:rsid w:val="004959DA"/>
    <w:rsid w:val="004A11D5"/>
    <w:rsid w:val="004A34A7"/>
    <w:rsid w:val="004A53D1"/>
    <w:rsid w:val="004B335D"/>
    <w:rsid w:val="004B4F41"/>
    <w:rsid w:val="004C1D47"/>
    <w:rsid w:val="004C5A42"/>
    <w:rsid w:val="004E440F"/>
    <w:rsid w:val="004E7D30"/>
    <w:rsid w:val="004F32D4"/>
    <w:rsid w:val="00503AD6"/>
    <w:rsid w:val="00504641"/>
    <w:rsid w:val="0051028F"/>
    <w:rsid w:val="0051174A"/>
    <w:rsid w:val="00524E93"/>
    <w:rsid w:val="00527B6F"/>
    <w:rsid w:val="00532A90"/>
    <w:rsid w:val="00544330"/>
    <w:rsid w:val="00556525"/>
    <w:rsid w:val="00564998"/>
    <w:rsid w:val="0057116E"/>
    <w:rsid w:val="005C1CF8"/>
    <w:rsid w:val="005C5C74"/>
    <w:rsid w:val="005F5351"/>
    <w:rsid w:val="00610EB9"/>
    <w:rsid w:val="00611F95"/>
    <w:rsid w:val="006128ED"/>
    <w:rsid w:val="006145ED"/>
    <w:rsid w:val="006328EC"/>
    <w:rsid w:val="00637FFB"/>
    <w:rsid w:val="00642AF2"/>
    <w:rsid w:val="006471D7"/>
    <w:rsid w:val="00694264"/>
    <w:rsid w:val="006A130B"/>
    <w:rsid w:val="006A1C3F"/>
    <w:rsid w:val="006A35EB"/>
    <w:rsid w:val="006A5BB4"/>
    <w:rsid w:val="006B2536"/>
    <w:rsid w:val="006C4F82"/>
    <w:rsid w:val="006C5622"/>
    <w:rsid w:val="006D042C"/>
    <w:rsid w:val="006E0FE6"/>
    <w:rsid w:val="006E561A"/>
    <w:rsid w:val="006F07DA"/>
    <w:rsid w:val="007117E8"/>
    <w:rsid w:val="007365D4"/>
    <w:rsid w:val="007417B2"/>
    <w:rsid w:val="00755869"/>
    <w:rsid w:val="0075597A"/>
    <w:rsid w:val="007607CD"/>
    <w:rsid w:val="0076288C"/>
    <w:rsid w:val="007638FE"/>
    <w:rsid w:val="00771758"/>
    <w:rsid w:val="007770AD"/>
    <w:rsid w:val="007927FA"/>
    <w:rsid w:val="007A3429"/>
    <w:rsid w:val="007A5183"/>
    <w:rsid w:val="007A6834"/>
    <w:rsid w:val="007B3BF7"/>
    <w:rsid w:val="007F722D"/>
    <w:rsid w:val="0080208F"/>
    <w:rsid w:val="00806A5F"/>
    <w:rsid w:val="00807C7D"/>
    <w:rsid w:val="00813AF7"/>
    <w:rsid w:val="00833AE0"/>
    <w:rsid w:val="00833FCE"/>
    <w:rsid w:val="008500FC"/>
    <w:rsid w:val="00864A9A"/>
    <w:rsid w:val="008657C0"/>
    <w:rsid w:val="00866319"/>
    <w:rsid w:val="008667EF"/>
    <w:rsid w:val="008712D7"/>
    <w:rsid w:val="00890E5B"/>
    <w:rsid w:val="00892822"/>
    <w:rsid w:val="0089704C"/>
    <w:rsid w:val="008B7187"/>
    <w:rsid w:val="008C0511"/>
    <w:rsid w:val="008C0DD1"/>
    <w:rsid w:val="008C1DB3"/>
    <w:rsid w:val="008C3891"/>
    <w:rsid w:val="008D1373"/>
    <w:rsid w:val="008D15A1"/>
    <w:rsid w:val="008D2429"/>
    <w:rsid w:val="008F338B"/>
    <w:rsid w:val="00915BC9"/>
    <w:rsid w:val="00917C4B"/>
    <w:rsid w:val="00926358"/>
    <w:rsid w:val="00932B67"/>
    <w:rsid w:val="009345E1"/>
    <w:rsid w:val="009356C8"/>
    <w:rsid w:val="009401CA"/>
    <w:rsid w:val="00940353"/>
    <w:rsid w:val="009444E9"/>
    <w:rsid w:val="009601CA"/>
    <w:rsid w:val="009709CE"/>
    <w:rsid w:val="00974470"/>
    <w:rsid w:val="0098038E"/>
    <w:rsid w:val="0098268D"/>
    <w:rsid w:val="00993640"/>
    <w:rsid w:val="009953C9"/>
    <w:rsid w:val="009A5F90"/>
    <w:rsid w:val="009B0E80"/>
    <w:rsid w:val="009C3AC6"/>
    <w:rsid w:val="009C4A35"/>
    <w:rsid w:val="009D3B89"/>
    <w:rsid w:val="009E0FC8"/>
    <w:rsid w:val="009E638A"/>
    <w:rsid w:val="009F245D"/>
    <w:rsid w:val="00A02DD0"/>
    <w:rsid w:val="00A10E12"/>
    <w:rsid w:val="00A1754A"/>
    <w:rsid w:val="00A30097"/>
    <w:rsid w:val="00A71482"/>
    <w:rsid w:val="00A716F5"/>
    <w:rsid w:val="00A72979"/>
    <w:rsid w:val="00A72FA2"/>
    <w:rsid w:val="00A7518A"/>
    <w:rsid w:val="00A81056"/>
    <w:rsid w:val="00A82C9A"/>
    <w:rsid w:val="00A929DA"/>
    <w:rsid w:val="00A92A2C"/>
    <w:rsid w:val="00AA3B35"/>
    <w:rsid w:val="00AA5A34"/>
    <w:rsid w:val="00AB096B"/>
    <w:rsid w:val="00AB4F4E"/>
    <w:rsid w:val="00AD47C0"/>
    <w:rsid w:val="00AD5D1D"/>
    <w:rsid w:val="00AE0371"/>
    <w:rsid w:val="00AE5B6E"/>
    <w:rsid w:val="00AF088B"/>
    <w:rsid w:val="00AF59DD"/>
    <w:rsid w:val="00B02E24"/>
    <w:rsid w:val="00B037FD"/>
    <w:rsid w:val="00B06251"/>
    <w:rsid w:val="00B136BF"/>
    <w:rsid w:val="00B25217"/>
    <w:rsid w:val="00B33820"/>
    <w:rsid w:val="00B34240"/>
    <w:rsid w:val="00B401A6"/>
    <w:rsid w:val="00B45C64"/>
    <w:rsid w:val="00B611E2"/>
    <w:rsid w:val="00B644F7"/>
    <w:rsid w:val="00B64DAC"/>
    <w:rsid w:val="00B6590E"/>
    <w:rsid w:val="00B75064"/>
    <w:rsid w:val="00B827E9"/>
    <w:rsid w:val="00BA3B24"/>
    <w:rsid w:val="00BB268D"/>
    <w:rsid w:val="00BB2A3E"/>
    <w:rsid w:val="00BC101B"/>
    <w:rsid w:val="00BD040D"/>
    <w:rsid w:val="00BD397E"/>
    <w:rsid w:val="00BD4F18"/>
    <w:rsid w:val="00BD6BD9"/>
    <w:rsid w:val="00BE583D"/>
    <w:rsid w:val="00C05038"/>
    <w:rsid w:val="00C344E3"/>
    <w:rsid w:val="00C4487A"/>
    <w:rsid w:val="00C46A3C"/>
    <w:rsid w:val="00C5095D"/>
    <w:rsid w:val="00C52916"/>
    <w:rsid w:val="00C56011"/>
    <w:rsid w:val="00C5640A"/>
    <w:rsid w:val="00C6034E"/>
    <w:rsid w:val="00C67A44"/>
    <w:rsid w:val="00C7247D"/>
    <w:rsid w:val="00C94142"/>
    <w:rsid w:val="00CB07F3"/>
    <w:rsid w:val="00CB71B6"/>
    <w:rsid w:val="00CC6463"/>
    <w:rsid w:val="00CE2F82"/>
    <w:rsid w:val="00CE5EDE"/>
    <w:rsid w:val="00CE6578"/>
    <w:rsid w:val="00CF72B8"/>
    <w:rsid w:val="00D03AC4"/>
    <w:rsid w:val="00D07897"/>
    <w:rsid w:val="00D120F1"/>
    <w:rsid w:val="00D21DDD"/>
    <w:rsid w:val="00D32C1B"/>
    <w:rsid w:val="00D623F6"/>
    <w:rsid w:val="00D80FFF"/>
    <w:rsid w:val="00D95FB8"/>
    <w:rsid w:val="00DD7420"/>
    <w:rsid w:val="00DF5104"/>
    <w:rsid w:val="00DF570C"/>
    <w:rsid w:val="00E02911"/>
    <w:rsid w:val="00E10A54"/>
    <w:rsid w:val="00E20659"/>
    <w:rsid w:val="00E306FD"/>
    <w:rsid w:val="00E30D39"/>
    <w:rsid w:val="00E43EA5"/>
    <w:rsid w:val="00E47AED"/>
    <w:rsid w:val="00E534FC"/>
    <w:rsid w:val="00E970DF"/>
    <w:rsid w:val="00EA0502"/>
    <w:rsid w:val="00EA2C4F"/>
    <w:rsid w:val="00EB10AE"/>
    <w:rsid w:val="00ED5872"/>
    <w:rsid w:val="00F14FF8"/>
    <w:rsid w:val="00F27181"/>
    <w:rsid w:val="00F27685"/>
    <w:rsid w:val="00F37FC2"/>
    <w:rsid w:val="00F43D02"/>
    <w:rsid w:val="00F541AE"/>
    <w:rsid w:val="00F660BC"/>
    <w:rsid w:val="00F97C86"/>
    <w:rsid w:val="00FC5916"/>
    <w:rsid w:val="00FE3F25"/>
    <w:rsid w:val="00FF40A7"/>
    <w:rsid w:val="00FF52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8AC9C8"/>
  <w15:docId w15:val="{BD3FC0CD-0CB7-48F9-A892-0E3AEF438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174A"/>
    <w:rPr>
      <w:rFonts w:cs="Arial"/>
      <w:sz w:val="24"/>
      <w:szCs w:val="24"/>
    </w:rPr>
  </w:style>
  <w:style w:type="paragraph" w:styleId="Heading2">
    <w:name w:val="heading 2"/>
    <w:basedOn w:val="Normal"/>
    <w:next w:val="Normal"/>
    <w:qFormat/>
    <w:rsid w:val="0051174A"/>
    <w:pPr>
      <w:keepNext/>
      <w:outlineLvl w:val="1"/>
    </w:pPr>
    <w:rPr>
      <w:rFonts w:ascii="Gill Sans MT" w:hAnsi="Gill Sans MT" w:cs="Times New Roman"/>
      <w:b/>
      <w:bCs/>
      <w:color w:val="333399"/>
      <w:sz w:val="18"/>
    </w:rPr>
  </w:style>
  <w:style w:type="paragraph" w:styleId="Heading3">
    <w:name w:val="heading 3"/>
    <w:basedOn w:val="Normal"/>
    <w:next w:val="Normal"/>
    <w:qFormat/>
    <w:rsid w:val="0051174A"/>
    <w:pPr>
      <w:keepNext/>
      <w:outlineLvl w:val="2"/>
    </w:pPr>
    <w:rPr>
      <w:rFonts w:ascii="Gill Sans MT" w:hAnsi="Gill Sans MT" w:cs="Times New Roman"/>
      <w:i/>
      <w:iCs/>
      <w:color w:val="333399"/>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56011"/>
    <w:rPr>
      <w:rFonts w:ascii="Tahoma" w:hAnsi="Tahoma" w:cs="Tahoma"/>
      <w:sz w:val="16"/>
      <w:szCs w:val="16"/>
    </w:rPr>
  </w:style>
  <w:style w:type="paragraph" w:styleId="BodyTextIndent">
    <w:name w:val="Body Text Indent"/>
    <w:basedOn w:val="Normal"/>
    <w:rsid w:val="00CE2F82"/>
    <w:pPr>
      <w:ind w:left="1440" w:hanging="1800"/>
    </w:pPr>
    <w:rPr>
      <w:rFonts w:cs="Times New Roman"/>
      <w:sz w:val="20"/>
      <w:szCs w:val="20"/>
    </w:rPr>
  </w:style>
  <w:style w:type="paragraph" w:styleId="BodyText">
    <w:name w:val="Body Text"/>
    <w:basedOn w:val="Normal"/>
    <w:rsid w:val="00CE2F82"/>
    <w:pPr>
      <w:ind w:right="-1170"/>
      <w:jc w:val="both"/>
    </w:pPr>
    <w:rPr>
      <w:rFonts w:cs="Times New Roman"/>
      <w:szCs w:val="20"/>
    </w:rPr>
  </w:style>
  <w:style w:type="paragraph" w:styleId="Header">
    <w:name w:val="header"/>
    <w:basedOn w:val="Normal"/>
    <w:rsid w:val="007770AD"/>
    <w:pPr>
      <w:tabs>
        <w:tab w:val="center" w:pos="4320"/>
        <w:tab w:val="right" w:pos="8640"/>
      </w:tabs>
    </w:pPr>
  </w:style>
  <w:style w:type="paragraph" w:styleId="Footer">
    <w:name w:val="footer"/>
    <w:basedOn w:val="Normal"/>
    <w:rsid w:val="007770AD"/>
    <w:pPr>
      <w:tabs>
        <w:tab w:val="center" w:pos="4320"/>
        <w:tab w:val="right" w:pos="8640"/>
      </w:tabs>
    </w:pPr>
  </w:style>
  <w:style w:type="character" w:styleId="Hyperlink">
    <w:name w:val="Hyperlink"/>
    <w:basedOn w:val="DefaultParagraphFont"/>
    <w:rsid w:val="003A36E0"/>
    <w:rPr>
      <w:color w:val="0000FF"/>
      <w:u w:val="single"/>
    </w:rPr>
  </w:style>
  <w:style w:type="character" w:styleId="CommentReference">
    <w:name w:val="annotation reference"/>
    <w:basedOn w:val="DefaultParagraphFont"/>
    <w:rsid w:val="004E7D30"/>
    <w:rPr>
      <w:sz w:val="16"/>
      <w:szCs w:val="16"/>
    </w:rPr>
  </w:style>
  <w:style w:type="paragraph" w:styleId="CommentText">
    <w:name w:val="annotation text"/>
    <w:basedOn w:val="Normal"/>
    <w:link w:val="CommentTextChar"/>
    <w:rsid w:val="004E7D30"/>
    <w:rPr>
      <w:sz w:val="20"/>
      <w:szCs w:val="20"/>
    </w:rPr>
  </w:style>
  <w:style w:type="character" w:customStyle="1" w:styleId="CommentTextChar">
    <w:name w:val="Comment Text Char"/>
    <w:basedOn w:val="DefaultParagraphFont"/>
    <w:link w:val="CommentText"/>
    <w:rsid w:val="004E7D30"/>
    <w:rPr>
      <w:rFonts w:cs="Arial"/>
    </w:rPr>
  </w:style>
  <w:style w:type="paragraph" w:styleId="CommentSubject">
    <w:name w:val="annotation subject"/>
    <w:basedOn w:val="CommentText"/>
    <w:next w:val="CommentText"/>
    <w:link w:val="CommentSubjectChar"/>
    <w:rsid w:val="004E7D30"/>
    <w:rPr>
      <w:b/>
      <w:bCs/>
    </w:rPr>
  </w:style>
  <w:style w:type="character" w:customStyle="1" w:styleId="CommentSubjectChar">
    <w:name w:val="Comment Subject Char"/>
    <w:basedOn w:val="CommentTextChar"/>
    <w:link w:val="CommentSubject"/>
    <w:rsid w:val="004E7D30"/>
    <w:rPr>
      <w:rFonts w:cs="Arial"/>
      <w:b/>
      <w:bCs/>
    </w:rPr>
  </w:style>
  <w:style w:type="paragraph" w:styleId="ListParagraph">
    <w:name w:val="List Paragraph"/>
    <w:basedOn w:val="Normal"/>
    <w:uiPriority w:val="34"/>
    <w:qFormat/>
    <w:rsid w:val="00807C7D"/>
    <w:pPr>
      <w:ind w:left="720"/>
      <w:contextualSpacing/>
    </w:pPr>
    <w:rPr>
      <w:rFonts w:asciiTheme="minorHAnsi" w:eastAsiaTheme="minorHAnsi" w:hAnsiTheme="minorHAnsi" w:cstheme="minorBidi"/>
    </w:rPr>
  </w:style>
  <w:style w:type="paragraph" w:customStyle="1" w:styleId="p1">
    <w:name w:val="p1"/>
    <w:basedOn w:val="Normal"/>
    <w:rsid w:val="00CB07F3"/>
    <w:rPr>
      <w:rFonts w:ascii="Helvetica" w:eastAsiaTheme="minorHAnsi" w:hAnsi="Helvetica" w:cs="Times New Roman"/>
      <w:sz w:val="16"/>
      <w:szCs w:val="16"/>
    </w:rPr>
  </w:style>
  <w:style w:type="paragraph" w:customStyle="1" w:styleId="EndNoteBibliographyTitle">
    <w:name w:val="EndNote Bibliography Title"/>
    <w:basedOn w:val="Normal"/>
    <w:link w:val="EndNoteBibliographyTitleChar"/>
    <w:rsid w:val="00E306FD"/>
    <w:pPr>
      <w:jc w:val="center"/>
    </w:pPr>
    <w:rPr>
      <w:rFonts w:cs="Times New Roman"/>
      <w:noProof/>
    </w:rPr>
  </w:style>
  <w:style w:type="character" w:customStyle="1" w:styleId="EndNoteBibliographyTitleChar">
    <w:name w:val="EndNote Bibliography Title Char"/>
    <w:basedOn w:val="DefaultParagraphFont"/>
    <w:link w:val="EndNoteBibliographyTitle"/>
    <w:rsid w:val="00E306FD"/>
    <w:rPr>
      <w:noProof/>
      <w:sz w:val="24"/>
      <w:szCs w:val="24"/>
    </w:rPr>
  </w:style>
  <w:style w:type="paragraph" w:customStyle="1" w:styleId="EndNoteBibliography">
    <w:name w:val="EndNote Bibliography"/>
    <w:basedOn w:val="Normal"/>
    <w:link w:val="EndNoteBibliographyChar"/>
    <w:rsid w:val="00E306FD"/>
    <w:rPr>
      <w:rFonts w:cs="Times New Roman"/>
      <w:noProof/>
    </w:rPr>
  </w:style>
  <w:style w:type="character" w:customStyle="1" w:styleId="EndNoteBibliographyChar">
    <w:name w:val="EndNote Bibliography Char"/>
    <w:basedOn w:val="DefaultParagraphFont"/>
    <w:link w:val="EndNoteBibliography"/>
    <w:rsid w:val="00E306FD"/>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958046">
      <w:bodyDiv w:val="1"/>
      <w:marLeft w:val="0"/>
      <w:marRight w:val="0"/>
      <w:marTop w:val="0"/>
      <w:marBottom w:val="0"/>
      <w:divBdr>
        <w:top w:val="none" w:sz="0" w:space="0" w:color="auto"/>
        <w:left w:val="none" w:sz="0" w:space="0" w:color="auto"/>
        <w:bottom w:val="none" w:sz="0" w:space="0" w:color="auto"/>
        <w:right w:val="none" w:sz="0" w:space="0" w:color="auto"/>
      </w:divBdr>
    </w:div>
    <w:div w:id="19368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2892F-3C60-40EF-AF8B-3285C4BA4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Dr</vt:lpstr>
    </vt:vector>
  </TitlesOfParts>
  <Company>Johns Hopkins University</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Justin McArthur</dc:creator>
  <cp:lastModifiedBy>Michael Smith</cp:lastModifiedBy>
  <cp:revision>5</cp:revision>
  <cp:lastPrinted>2021-09-13T15:25:00Z</cp:lastPrinted>
  <dcterms:created xsi:type="dcterms:W3CDTF">2021-09-13T14:19:00Z</dcterms:created>
  <dcterms:modified xsi:type="dcterms:W3CDTF">2021-09-13T15:35:00Z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566250886</vt:i4>
  </property>
  <property fmtid="{D5CDD505-2E9C-101B-9397-08002B2CF9AE}" pid="3" name="_ReviewingToolsShownOnce">
    <vt:lpwstr/>
  </property>
</Properties>
</file>